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sz w:val="40"/>
          <w:szCs w:val="40"/>
          <w:u w:val="single"/>
        </w:rPr>
      </w:pPr>
      <w:r w:rsidDel="00000000" w:rsidR="00000000" w:rsidRPr="00000000">
        <w:rPr>
          <w:rFonts w:ascii="Calibri" w:cs="Calibri" w:eastAsia="Calibri" w:hAnsi="Calibri"/>
          <w:b w:val="1"/>
          <w:sz w:val="40"/>
          <w:szCs w:val="40"/>
          <w:u w:val="single"/>
          <w:rtl w:val="0"/>
        </w:rPr>
        <w:t xml:space="preserve">Landing page text - South West Visitor Economy Hub</w:t>
      </w:r>
    </w:p>
    <w:p w:rsidR="00000000" w:rsidDel="00000000" w:rsidP="00000000" w:rsidRDefault="00000000" w:rsidRPr="00000000" w14:paraId="00000002">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03">
      <w:pPr>
        <w:pStyle w:val="Heading3"/>
        <w:keepNext w:val="0"/>
        <w:keepLines w:val="0"/>
        <w:spacing w:after="0" w:before="0" w:lineRule="auto"/>
        <w:rPr>
          <w:rFonts w:ascii="Calibri" w:cs="Calibri" w:eastAsia="Calibri" w:hAnsi="Calibri"/>
          <w:b w:val="1"/>
          <w:color w:val="000000"/>
          <w:sz w:val="32"/>
          <w:szCs w:val="32"/>
        </w:rPr>
      </w:pPr>
      <w:bookmarkStart w:colFirst="0" w:colLast="0" w:name="_bwrl96f6fidq" w:id="0"/>
      <w:bookmarkEnd w:id="0"/>
      <w:r w:rsidDel="00000000" w:rsidR="00000000" w:rsidRPr="00000000">
        <w:rPr>
          <w:rFonts w:ascii="Calibri" w:cs="Calibri" w:eastAsia="Calibri" w:hAnsi="Calibri"/>
          <w:b w:val="1"/>
          <w:color w:val="000000"/>
          <w:sz w:val="32"/>
          <w:szCs w:val="32"/>
          <w:rtl w:val="0"/>
        </w:rPr>
        <w:t xml:space="preserve">Welcome to the South West Visitor Economy Hub!</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excited to announce the launch of a revolutionary new online tool designed specifically for tourism businesses in Devon and Somerset. The South West Visitor Economy Hub provides you with unparalleled access to a wide array of data from multiple sources, presenting key sector and visitor trends through intuitive visuals and graphics.</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Unlike traditional one-off surveys, our hub offers continuously updated information, enabling you to track and understand changes in the tourism landscape in real-time.</w:t>
      </w:r>
    </w:p>
    <w:p w:rsidR="00000000" w:rsidDel="00000000" w:rsidP="00000000" w:rsidRDefault="00000000" w:rsidRPr="00000000" w14:paraId="00000006">
      <w:pPr>
        <w:pStyle w:val="Heading4"/>
        <w:keepNext w:val="0"/>
        <w:keepLines w:val="0"/>
        <w:spacing w:after="0" w:before="0" w:lineRule="auto"/>
        <w:rPr>
          <w:rFonts w:ascii="Calibri" w:cs="Calibri" w:eastAsia="Calibri" w:hAnsi="Calibri"/>
          <w:b w:val="1"/>
          <w:color w:val="000000"/>
        </w:rPr>
      </w:pPr>
      <w:bookmarkStart w:colFirst="0" w:colLast="0" w:name="_6car4ptis90" w:id="1"/>
      <w:bookmarkEnd w:id="1"/>
      <w:r w:rsidDel="00000000" w:rsidR="00000000" w:rsidRPr="00000000">
        <w:rPr>
          <w:rFonts w:ascii="Calibri" w:cs="Calibri" w:eastAsia="Calibri" w:hAnsi="Calibri"/>
          <w:b w:val="1"/>
          <w:color w:val="000000"/>
          <w:rtl w:val="0"/>
        </w:rPr>
        <w:t xml:space="preserve">Why Use the South West Visitor Economy Hub?</w:t>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hub is tailored to help you gain insights into critical aspects of the tourism sector, including:</w:t>
      </w:r>
    </w:p>
    <w:p w:rsidR="00000000" w:rsidDel="00000000" w:rsidP="00000000" w:rsidRDefault="00000000" w:rsidRPr="00000000" w14:paraId="00000008">
      <w:pPr>
        <w:numPr>
          <w:ilvl w:val="0"/>
          <w:numId w:val="2"/>
        </w:numPr>
        <w:pBdr>
          <w:top w:color="auto" w:space="0" w:sz="0" w:val="none"/>
          <w:bottom w:color="auto" w:space="0" w:sz="0" w:val="none"/>
          <w:right w:color="auto" w:space="0" w:sz="0" w:val="none"/>
          <w:between w:color="auto" w:space="0" w:sz="0" w:val="none"/>
        </w:pBdr>
        <w:spacing w:after="0" w:afterAutospacing="0" w:before="12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Visitor demographics: Who is visiting Devon and Somerset?</w:t>
      </w:r>
    </w:p>
    <w:p w:rsidR="00000000" w:rsidDel="00000000" w:rsidP="00000000" w:rsidRDefault="00000000" w:rsidRPr="00000000" w14:paraId="00000009">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Visitor volume: How many tourists are traveling to the area?</w:t>
      </w:r>
    </w:p>
    <w:p w:rsidR="00000000" w:rsidDel="00000000" w:rsidP="00000000" w:rsidRDefault="00000000" w:rsidRPr="00000000" w14:paraId="0000000A">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Visitor feedback: What do visitors think about the area?</w:t>
      </w:r>
    </w:p>
    <w:p w:rsidR="00000000" w:rsidDel="00000000" w:rsidP="00000000" w:rsidRDefault="00000000" w:rsidRPr="00000000" w14:paraId="0000000B">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Perceptions: Why are some people not visiting?</w:t>
      </w:r>
    </w:p>
    <w:p w:rsidR="00000000" w:rsidDel="00000000" w:rsidP="00000000" w:rsidRDefault="00000000" w:rsidRPr="00000000" w14:paraId="0000000C">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Economic impact: What is the economic impact of tourism?</w:t>
      </w:r>
    </w:p>
    <w:p w:rsidR="00000000" w:rsidDel="00000000" w:rsidP="00000000" w:rsidRDefault="00000000" w:rsidRPr="00000000" w14:paraId="0000000D">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Future trends: What does the future hold for the tourism sector?</w:t>
      </w:r>
    </w:p>
    <w:p w:rsidR="00000000" w:rsidDel="00000000" w:rsidP="00000000" w:rsidRDefault="00000000" w:rsidRPr="00000000" w14:paraId="0000000E">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Digital marketing: What is the impact of digital marketing efforts?</w:t>
      </w:r>
    </w:p>
    <w:p w:rsidR="00000000" w:rsidDel="00000000" w:rsidP="00000000" w:rsidRDefault="00000000" w:rsidRPr="00000000" w14:paraId="0000000F">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Business performance: How is your business performing compared to peers?</w:t>
      </w:r>
    </w:p>
    <w:p w:rsidR="00000000" w:rsidDel="00000000" w:rsidP="00000000" w:rsidRDefault="00000000" w:rsidRPr="00000000" w14:paraId="00000010">
      <w:pPr>
        <w:numPr>
          <w:ilvl w:val="0"/>
          <w:numId w:val="2"/>
        </w:numPr>
        <w:pBdr>
          <w:top w:color="auto" w:space="0" w:sz="0" w:val="none"/>
          <w:bottom w:color="auto" w:space="0" w:sz="0" w:val="none"/>
          <w:right w:color="auto" w:space="0" w:sz="0" w:val="none"/>
          <w:between w:color="auto" w:space="0" w:sz="0" w:val="none"/>
        </w:pBdr>
        <w:spacing w:after="180" w:before="0" w:beforeAutospacing="0" w:line="335.99999999999994" w:lineRule="auto"/>
        <w:ind w:left="720" w:hanging="360"/>
        <w:rPr>
          <w:rFonts w:ascii="Calibri" w:cs="Calibri" w:eastAsia="Calibri" w:hAnsi="Calibri"/>
        </w:rPr>
      </w:pPr>
      <w:r w:rsidDel="00000000" w:rsidR="00000000" w:rsidRPr="00000000">
        <w:rPr>
          <w:rFonts w:ascii="Calibri" w:cs="Calibri" w:eastAsia="Calibri" w:hAnsi="Calibri"/>
          <w:sz w:val="24"/>
          <w:szCs w:val="24"/>
          <w:rtl w:val="0"/>
        </w:rPr>
        <w:t xml:space="preserve">Influences on performance: What factors are affecting business performance?</w:t>
      </w:r>
    </w:p>
    <w:p w:rsidR="00000000" w:rsidDel="00000000" w:rsidP="00000000" w:rsidRDefault="00000000" w:rsidRPr="00000000" w14:paraId="00000011">
      <w:pPr>
        <w:pStyle w:val="Heading4"/>
        <w:keepNext w:val="0"/>
        <w:keepLines w:val="0"/>
        <w:spacing w:after="0" w:before="0" w:lineRule="auto"/>
        <w:rPr>
          <w:rFonts w:ascii="Calibri" w:cs="Calibri" w:eastAsia="Calibri" w:hAnsi="Calibri"/>
          <w:b w:val="1"/>
          <w:color w:val="000000"/>
        </w:rPr>
      </w:pPr>
      <w:bookmarkStart w:colFirst="0" w:colLast="0" w:name="_dk1b6q7q9qnn" w:id="2"/>
      <w:bookmarkEnd w:id="2"/>
      <w:r w:rsidDel="00000000" w:rsidR="00000000" w:rsidRPr="00000000">
        <w:rPr>
          <w:rFonts w:ascii="Calibri" w:cs="Calibri" w:eastAsia="Calibri" w:hAnsi="Calibri"/>
          <w:b w:val="1"/>
          <w:color w:val="000000"/>
          <w:rtl w:val="0"/>
        </w:rPr>
        <w:t xml:space="preserve">Easy and Comprehensive</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 the South West Visitor Economy Hub from your desktop or smart device to see how the sector is evolving locally and beyond. The platform equips businesses and support organisations with comprehensive, real-time data, empowering you to make informed decisions about marketing, planning, policy-making, and investments.</w:t>
      </w:r>
    </w:p>
    <w:p w:rsidR="00000000" w:rsidDel="00000000" w:rsidP="00000000" w:rsidRDefault="00000000" w:rsidRPr="00000000" w14:paraId="00000013">
      <w:pPr>
        <w:pStyle w:val="Heading4"/>
        <w:keepNext w:val="0"/>
        <w:keepLines w:val="0"/>
        <w:spacing w:after="0" w:before="0" w:lineRule="auto"/>
        <w:rPr>
          <w:rFonts w:ascii="Calibri" w:cs="Calibri" w:eastAsia="Calibri" w:hAnsi="Calibri"/>
          <w:b w:val="1"/>
          <w:color w:val="000000"/>
        </w:rPr>
      </w:pPr>
      <w:bookmarkStart w:colFirst="0" w:colLast="0" w:name="_lj69hg3dl8f9" w:id="3"/>
      <w:bookmarkEnd w:id="3"/>
      <w:r w:rsidDel="00000000" w:rsidR="00000000" w:rsidRPr="00000000">
        <w:rPr>
          <w:rFonts w:ascii="Calibri" w:cs="Calibri" w:eastAsia="Calibri" w:hAnsi="Calibri"/>
          <w:b w:val="1"/>
          <w:color w:val="000000"/>
          <w:rtl w:val="0"/>
        </w:rPr>
        <w:t xml:space="preserve">Contribute to a Robust Data System</w:t>
      </w:r>
    </w:p>
    <w:p w:rsidR="00000000" w:rsidDel="00000000" w:rsidP="00000000" w:rsidRDefault="00000000" w:rsidRPr="00000000" w14:paraId="0000001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the data to be truly robust and provide a complete picture, we need every business to participate by providing basic information about themselves and updating it regularly. Your data remains confidential, but when aggregated with others, it creates a powerful resource for everyone.</w:t>
      </w:r>
    </w:p>
    <w:p w:rsidR="00000000" w:rsidDel="00000000" w:rsidP="00000000" w:rsidRDefault="00000000" w:rsidRPr="00000000" w14:paraId="00000015">
      <w:pPr>
        <w:pStyle w:val="Heading4"/>
        <w:keepNext w:val="0"/>
        <w:keepLines w:val="0"/>
        <w:spacing w:after="0" w:before="0" w:lineRule="auto"/>
        <w:rPr>
          <w:rFonts w:ascii="Calibri" w:cs="Calibri" w:eastAsia="Calibri" w:hAnsi="Calibri"/>
          <w:b w:val="1"/>
          <w:color w:val="000000"/>
        </w:rPr>
      </w:pPr>
      <w:bookmarkStart w:colFirst="0" w:colLast="0" w:name="_1k05mnffzeo" w:id="4"/>
      <w:bookmarkEnd w:id="4"/>
      <w:r w:rsidDel="00000000" w:rsidR="00000000" w:rsidRPr="00000000">
        <w:rPr>
          <w:rFonts w:ascii="Calibri" w:cs="Calibri" w:eastAsia="Calibri" w:hAnsi="Calibri"/>
          <w:b w:val="1"/>
          <w:color w:val="000000"/>
          <w:rtl w:val="0"/>
        </w:rPr>
        <w:t xml:space="preserve">Built by the Sector, for the Sector</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is the result of extensive consultation with tourism businesses and organisations, including the Devon &amp; Plymouth Chamber of Commerce, Somerset Chamber of Commerce, Devon’s Top Attractions, and PASC.</w:t>
      </w:r>
    </w:p>
    <w:p w:rsidR="00000000" w:rsidDel="00000000" w:rsidP="00000000" w:rsidRDefault="00000000" w:rsidRPr="00000000" w14:paraId="00000017">
      <w:pPr>
        <w:spacing w:after="240" w:before="240" w:lineRule="auto"/>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The project is being led by </w:t>
      </w:r>
      <w:r w:rsidDel="00000000" w:rsidR="00000000" w:rsidRPr="00000000">
        <w:rPr>
          <w:rFonts w:ascii="Calibri" w:cs="Calibri" w:eastAsia="Calibri" w:hAnsi="Calibri"/>
          <w:sz w:val="24"/>
          <w:szCs w:val="24"/>
          <w:highlight w:val="white"/>
          <w:rtl w:val="0"/>
        </w:rPr>
        <w:t xml:space="preserve">a Steering Group of representatives from across the Visitor Economy in Devon and Somerset:</w:t>
      </w:r>
    </w:p>
    <w:p w:rsidR="00000000" w:rsidDel="00000000" w:rsidP="00000000" w:rsidRDefault="00000000" w:rsidRPr="00000000" w14:paraId="00000018">
      <w:pPr>
        <w:numPr>
          <w:ilvl w:val="0"/>
          <w:numId w:val="1"/>
        </w:numPr>
        <w:shd w:fill="ffffff" w:val="clear"/>
        <w:spacing w:after="0" w:after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Alistair Handyside – PASC UK</w:t>
      </w:r>
    </w:p>
    <w:p w:rsidR="00000000" w:rsidDel="00000000" w:rsidP="00000000" w:rsidRDefault="00000000" w:rsidRPr="00000000" w14:paraId="00000019">
      <w:pPr>
        <w:numPr>
          <w:ilvl w:val="0"/>
          <w:numId w:val="1"/>
        </w:numPr>
        <w:shd w:fill="ffffff" w:val="clear"/>
        <w:spacing w:after="0" w:after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Amanda Lumley – Destination Plymouth</w:t>
      </w:r>
    </w:p>
    <w:p w:rsidR="00000000" w:rsidDel="00000000" w:rsidP="00000000" w:rsidRDefault="00000000" w:rsidRPr="00000000" w14:paraId="0000001A">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Carolyn Custerton – English Riviera BID</w:t>
      </w:r>
    </w:p>
    <w:p w:rsidR="00000000" w:rsidDel="00000000" w:rsidP="00000000" w:rsidRDefault="00000000" w:rsidRPr="00000000" w14:paraId="0000001B">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Claire Toze – Visit Exeter</w:t>
      </w:r>
    </w:p>
    <w:p w:rsidR="00000000" w:rsidDel="00000000" w:rsidP="00000000" w:rsidRDefault="00000000" w:rsidRPr="00000000" w14:paraId="0000001C">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Dominie Dunbrook - North Devon Council</w:t>
      </w:r>
    </w:p>
    <w:p w:rsidR="00000000" w:rsidDel="00000000" w:rsidP="00000000" w:rsidRDefault="00000000" w:rsidRPr="00000000" w14:paraId="0000001D">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Elizabeth Devonport – Torbay Council</w:t>
      </w:r>
    </w:p>
    <w:p w:rsidR="00000000" w:rsidDel="00000000" w:rsidP="00000000" w:rsidRDefault="00000000" w:rsidRPr="00000000" w14:paraId="0000001E">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Emma Thomasson – Visit Exmoor</w:t>
      </w:r>
    </w:p>
    <w:p w:rsidR="00000000" w:rsidDel="00000000" w:rsidP="00000000" w:rsidRDefault="00000000" w:rsidRPr="00000000" w14:paraId="0000001F">
      <w:pPr>
        <w:numPr>
          <w:ilvl w:val="0"/>
          <w:numId w:val="1"/>
        </w:numPr>
        <w:shd w:fill="ffffff" w:val="clear"/>
        <w:spacing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Geri Panteva - East Devon Tourism Network</w:t>
      </w:r>
    </w:p>
    <w:p w:rsidR="00000000" w:rsidDel="00000000" w:rsidP="00000000" w:rsidRDefault="00000000" w:rsidRPr="00000000" w14:paraId="00000020">
      <w:pPr>
        <w:numPr>
          <w:ilvl w:val="0"/>
          <w:numId w:val="1"/>
        </w:numPr>
        <w:shd w:fill="ffffff" w:val="clear"/>
        <w:spacing w:after="0" w:after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Giles Adams - Visit Somerset</w:t>
      </w:r>
    </w:p>
    <w:p w:rsidR="00000000" w:rsidDel="00000000" w:rsidP="00000000" w:rsidRDefault="00000000" w:rsidRPr="00000000" w14:paraId="00000021">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Jamie Evans – Devon County Council</w:t>
      </w:r>
    </w:p>
    <w:p w:rsidR="00000000" w:rsidDel="00000000" w:rsidP="00000000" w:rsidRDefault="00000000" w:rsidRPr="00000000" w14:paraId="00000022">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Jo Butler – Visit South Devon</w:t>
      </w:r>
    </w:p>
    <w:p w:rsidR="00000000" w:rsidDel="00000000" w:rsidP="00000000" w:rsidRDefault="00000000" w:rsidRPr="00000000" w14:paraId="00000023">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John Turner – Visit Somerset</w:t>
      </w:r>
    </w:p>
    <w:p w:rsidR="00000000" w:rsidDel="00000000" w:rsidP="00000000" w:rsidRDefault="00000000" w:rsidRPr="00000000" w14:paraId="00000024">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Nicki Maclean – Somerset Council</w:t>
      </w:r>
    </w:p>
    <w:p w:rsidR="00000000" w:rsidDel="00000000" w:rsidP="00000000" w:rsidRDefault="00000000" w:rsidRPr="00000000" w14:paraId="00000025">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Sally Everton – Visit Devon</w:t>
      </w:r>
    </w:p>
    <w:p w:rsidR="00000000" w:rsidDel="00000000" w:rsidP="00000000" w:rsidRDefault="00000000" w:rsidRPr="00000000" w14:paraId="00000026">
      <w:pPr>
        <w:numPr>
          <w:ilvl w:val="0"/>
          <w:numId w:val="1"/>
        </w:numPr>
        <w:shd w:fill="ffffff" w:val="clear"/>
        <w:spacing w:after="0" w:afterAutospacing="0"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Sarah Jordan - North Devon Unesco Biosphere</w:t>
      </w:r>
    </w:p>
    <w:p w:rsidR="00000000" w:rsidDel="00000000" w:rsidP="00000000" w:rsidRDefault="00000000" w:rsidRPr="00000000" w14:paraId="00000027">
      <w:pPr>
        <w:numPr>
          <w:ilvl w:val="0"/>
          <w:numId w:val="1"/>
        </w:numPr>
        <w:shd w:fill="ffffff" w:val="clear"/>
        <w:spacing w:before="0" w:beforeAutospacing="0" w:lineRule="auto"/>
        <w:ind w:left="72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Vince Flower – Devon and Partners LVE</w:t>
      </w:r>
    </w:p>
    <w:p w:rsidR="00000000" w:rsidDel="00000000" w:rsidP="00000000" w:rsidRDefault="00000000" w:rsidRPr="00000000" w14:paraId="0000002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first-of-its-kind tool is created to bring much-needed real-time data and insights to all tourism businesses and organisations in the region.</w:t>
      </w:r>
    </w:p>
    <w:p w:rsidR="00000000" w:rsidDel="00000000" w:rsidP="00000000" w:rsidRDefault="00000000" w:rsidRPr="00000000" w14:paraId="0000002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Ready to gain valuable insights and drive your business forward? </w:t>
      </w:r>
      <w:hyperlink r:id="rId6">
        <w:r w:rsidDel="00000000" w:rsidR="00000000" w:rsidRPr="00000000">
          <w:rPr>
            <w:rFonts w:ascii="Calibri" w:cs="Calibri" w:eastAsia="Calibri" w:hAnsi="Calibri"/>
            <w:sz w:val="24"/>
            <w:szCs w:val="24"/>
            <w:rtl w:val="0"/>
          </w:rPr>
          <w:t xml:space="preserve">Join the South West Visitor Economy Hub today!</w:t>
        </w:r>
      </w:hyperlink>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can also </w:t>
      </w:r>
      <w:hyperlink r:id="rId7">
        <w:r w:rsidDel="00000000" w:rsidR="00000000" w:rsidRPr="00000000">
          <w:rPr>
            <w:rFonts w:ascii="Calibri" w:cs="Calibri" w:eastAsia="Calibri" w:hAnsi="Calibri"/>
            <w:sz w:val="24"/>
            <w:szCs w:val="24"/>
            <w:u w:val="single"/>
            <w:rtl w:val="0"/>
          </w:rPr>
          <w:t xml:space="preserve">watch our webinar</w:t>
        </w:r>
      </w:hyperlink>
      <w:r w:rsidDel="00000000" w:rsidR="00000000" w:rsidRPr="00000000">
        <w:rPr>
          <w:rFonts w:ascii="Calibri" w:cs="Calibri" w:eastAsia="Calibri" w:hAnsi="Calibri"/>
          <w:sz w:val="24"/>
          <w:szCs w:val="24"/>
          <w:rtl w:val="0"/>
        </w:rPr>
        <w:t xml:space="preserve">, which gives more information on the sign-up process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wvehub.co.uk/" TargetMode="External"/><Relationship Id="rId7" Type="http://schemas.openxmlformats.org/officeDocument/2006/relationships/hyperlink" Target="https://youtu.be/dueOqlqi-K8?si=l_msn2ybdqriVK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